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94D6C" w:rsidRDefault="00886F70" w:rsidP="0051402A">
      <w:pPr>
        <w:shd w:val="clear" w:color="auto" w:fill="FFFFFF"/>
        <w:tabs>
          <w:tab w:val="left" w:pos="6926"/>
        </w:tabs>
        <w:rPr>
          <w:b/>
          <w:sz w:val="24"/>
          <w:szCs w:val="24"/>
        </w:rPr>
      </w:pPr>
      <w:bookmarkStart w:id="0" w:name="_GoBack"/>
      <w:bookmarkEnd w:id="0"/>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51402A">
      <w:pPr>
        <w:shd w:val="clear" w:color="auto" w:fill="FFFFFF"/>
        <w:tabs>
          <w:tab w:val="right" w:pos="9639"/>
        </w:tabs>
        <w:rPr>
          <w:bCs/>
          <w:sz w:val="24"/>
          <w:szCs w:val="24"/>
        </w:rPr>
      </w:pPr>
      <w:r w:rsidRPr="00994D6C">
        <w:rPr>
          <w:bCs/>
          <w:sz w:val="24"/>
          <w:szCs w:val="24"/>
        </w:rPr>
        <w:t>г. _________</w:t>
      </w:r>
      <w:r w:rsidRPr="00994D6C">
        <w:rPr>
          <w:bCs/>
          <w:sz w:val="24"/>
          <w:szCs w:val="24"/>
        </w:rPr>
        <w:tab/>
      </w:r>
      <w:r w:rsidR="0051402A">
        <w:rPr>
          <w:bCs/>
          <w:sz w:val="24"/>
          <w:szCs w:val="24"/>
        </w:rPr>
        <w:t xml:space="preserve">           </w:t>
      </w:r>
      <w:r w:rsidRPr="00994D6C">
        <w:rPr>
          <w:bCs/>
          <w:sz w:val="24"/>
          <w:szCs w:val="24"/>
        </w:rPr>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 xml:space="preserve">Термины и определения, приведенные в настоящем </w:t>
      </w:r>
      <w:r w:rsidRPr="00994D6C">
        <w:rPr>
          <w:bCs/>
          <w:sz w:val="24"/>
          <w:szCs w:val="24"/>
        </w:rPr>
        <w:lastRenderedPageBreak/>
        <w:t>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1402A"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lastRenderedPageBreak/>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w:t>
      </w:r>
      <w:r w:rsidRPr="0094544C">
        <w:rPr>
          <w:sz w:val="24"/>
          <w:szCs w:val="24"/>
          <w:lang w:eastAsia="en-US"/>
        </w:rPr>
        <w:lastRenderedPageBreak/>
        <w:t>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51402A"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994D6C">
        <w:rPr>
          <w:bCs/>
          <w:sz w:val="24"/>
          <w:szCs w:val="24"/>
          <w:highlight w:val="lightGray"/>
        </w:rPr>
        <w:t>«___» ___________ 20___</w:t>
      </w:r>
      <w:r w:rsidRPr="00994D6C">
        <w:rPr>
          <w:bCs/>
          <w:sz w:val="24"/>
          <w:szCs w:val="24"/>
        </w:rPr>
        <w:t xml:space="preserve"> г.</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lastRenderedPageBreak/>
        <w:t xml:space="preserve">Окончание – </w:t>
      </w:r>
      <w:r w:rsidRPr="00994D6C">
        <w:rPr>
          <w:bCs/>
          <w:sz w:val="24"/>
          <w:szCs w:val="24"/>
          <w:highlight w:val="lightGray"/>
        </w:rPr>
        <w:t>«___» _________ 20__</w:t>
      </w:r>
      <w:r w:rsidRPr="00994D6C">
        <w:rPr>
          <w:bCs/>
          <w:sz w:val="24"/>
          <w:szCs w:val="24"/>
        </w:rPr>
        <w:t xml:space="preserve"> г.</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994D6C">
        <w:rPr>
          <w:bCs/>
          <w:sz w:val="24"/>
          <w:szCs w:val="24"/>
          <w:highlight w:val="lightGray"/>
        </w:rPr>
        <w:t>предельной / твердой</w:t>
      </w:r>
      <w:r w:rsidRPr="00994D6C">
        <w:rPr>
          <w:bCs/>
          <w:snapToGrid w:val="0"/>
          <w:sz w:val="24"/>
          <w:szCs w:val="24"/>
          <w:highlight w:val="lightGray"/>
          <w:vertAlign w:val="superscript"/>
        </w:rPr>
        <w:footnoteReference w:id="1"/>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w:t>
      </w:r>
      <w:r w:rsidR="0051402A">
        <w:rPr>
          <w:bCs/>
          <w:sz w:val="24"/>
          <w:szCs w:val="24"/>
        </w:rPr>
        <w:t xml:space="preserve"> поставки, </w:t>
      </w:r>
      <w:r w:rsidR="0051402A">
        <w:rPr>
          <w:bCs/>
          <w:sz w:val="24"/>
          <w:szCs w:val="24"/>
        </w:rPr>
        <w:lastRenderedPageBreak/>
        <w:t>погрузку, разгрузку</w:t>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51402A" w:rsidRPr="00AE36A5" w:rsidRDefault="0051402A" w:rsidP="0051402A">
      <w:pPr>
        <w:numPr>
          <w:ilvl w:val="2"/>
          <w:numId w:val="1"/>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30 (тридцати) календарных дней</w:t>
      </w:r>
      <w:r w:rsidR="009100CD">
        <w:rPr>
          <w:snapToGrid w:val="0"/>
          <w:sz w:val="24"/>
          <w:szCs w:val="24"/>
        </w:rPr>
        <w:t xml:space="preserve"> </w:t>
      </w:r>
      <w:r w:rsidR="009100CD" w:rsidRPr="009100CD">
        <w:rPr>
          <w:snapToGrid w:val="0"/>
          <w:sz w:val="24"/>
          <w:szCs w:val="24"/>
        </w:rPr>
        <w:t>(для субъектов МСП 15 (пятнадцати) рабочих дней)</w:t>
      </w:r>
      <w:r w:rsidRPr="00AE36A5">
        <w:rPr>
          <w:snapToGrid w:val="0"/>
          <w:sz w:val="24"/>
          <w:szCs w:val="24"/>
        </w:rPr>
        <w:t xml:space="preserve"> с даты </w:t>
      </w:r>
      <w:r w:rsidRPr="00AE36A5">
        <w:rPr>
          <w:snapToGrid w:val="0"/>
          <w:sz w:val="24"/>
          <w:szCs w:val="24"/>
        </w:rPr>
        <w:lastRenderedPageBreak/>
        <w:t>подписания товарной накладной (ТОРГ-12) или Универсального передаточного документа (УПД) на основании счета, выставленного Поставщиком.</w:t>
      </w:r>
    </w:p>
    <w:p w:rsidR="0051402A" w:rsidRPr="00A832C7" w:rsidRDefault="0051402A" w:rsidP="0051402A">
      <w:pPr>
        <w:pStyle w:val="af3"/>
        <w:widowControl/>
        <w:numPr>
          <w:ilvl w:val="2"/>
          <w:numId w:val="1"/>
        </w:numPr>
        <w:shd w:val="clear" w:color="auto" w:fill="FFFFFF"/>
        <w:tabs>
          <w:tab w:val="left" w:pos="1418"/>
        </w:tabs>
        <w:autoSpaceDE/>
        <w:autoSpaceDN/>
        <w:ind w:left="0" w:firstLine="709"/>
        <w:jc w:val="both"/>
        <w:rPr>
          <w:sz w:val="24"/>
          <w:szCs w:val="24"/>
        </w:rPr>
      </w:pPr>
      <w:r w:rsidRPr="00AE36A5">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w:t>
      </w:r>
      <w:r w:rsidRPr="00A832C7">
        <w:rPr>
          <w:sz w:val="24"/>
          <w:szCs w:val="24"/>
        </w:rPr>
        <w:t xml:space="preserve">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1402A" w:rsidRPr="00A832C7" w:rsidRDefault="0051402A" w:rsidP="0051402A">
      <w:pPr>
        <w:pStyle w:val="af3"/>
        <w:widowControl/>
        <w:numPr>
          <w:ilvl w:val="1"/>
          <w:numId w:val="1"/>
        </w:numPr>
        <w:shd w:val="clear" w:color="auto" w:fill="FFFFFF"/>
        <w:autoSpaceDE/>
        <w:autoSpaceDN/>
        <w:jc w:val="both"/>
        <w:rPr>
          <w:bCs/>
          <w:sz w:val="24"/>
          <w:szCs w:val="24"/>
        </w:rPr>
      </w:pPr>
      <w:r w:rsidRPr="00A832C7">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lastRenderedPageBreak/>
        <w:t>Индексация Цены Договора не допускается.</w:t>
      </w:r>
    </w:p>
    <w:p w:rsidR="0051402A" w:rsidRPr="00A832C7" w:rsidRDefault="0051402A" w:rsidP="0051402A">
      <w:pPr>
        <w:numPr>
          <w:ilvl w:val="1"/>
          <w:numId w:val="1"/>
        </w:numPr>
        <w:shd w:val="clear" w:color="auto" w:fill="FFFFFF"/>
        <w:tabs>
          <w:tab w:val="left" w:pos="567"/>
          <w:tab w:val="num" w:pos="716"/>
        </w:tabs>
        <w:jc w:val="both"/>
        <w:rPr>
          <w:sz w:val="24"/>
          <w:szCs w:val="24"/>
        </w:rPr>
      </w:pPr>
      <w:r w:rsidRPr="00A832C7">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lastRenderedPageBreak/>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Pr="00994D6C">
        <w:rPr>
          <w:sz w:val="24"/>
          <w:szCs w:val="24"/>
          <w:highlight w:val="lightGray"/>
        </w:rPr>
        <w:t>__(____)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w:t>
      </w:r>
      <w:r w:rsidRPr="00994D6C">
        <w:rPr>
          <w:bCs/>
          <w:sz w:val="24"/>
          <w:szCs w:val="24"/>
        </w:rPr>
        <w:lastRenderedPageBreak/>
        <w:t>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3"/>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w:t>
      </w:r>
      <w:r w:rsidRPr="00994D6C">
        <w:rPr>
          <w:sz w:val="24"/>
          <w:szCs w:val="24"/>
        </w:rPr>
        <w:lastRenderedPageBreak/>
        <w:t xml:space="preserve">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 xml:space="preserve">Покупатель вправе не производить любые платежи, </w:t>
      </w:r>
      <w:r w:rsidRPr="00994D6C">
        <w:rPr>
          <w:sz w:val="24"/>
          <w:szCs w:val="24"/>
        </w:rPr>
        <w:lastRenderedPageBreak/>
        <w:t>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lastRenderedPageBreak/>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 к настоящему договору.</w:t>
      </w:r>
    </w:p>
    <w:p w:rsidR="008B6C54" w:rsidRPr="00DE0E91" w:rsidRDefault="008B6C54" w:rsidP="008B6C54">
      <w:pPr>
        <w:ind w:firstLine="709"/>
        <w:jc w:val="both"/>
        <w:rPr>
          <w:sz w:val="24"/>
          <w:szCs w:val="24"/>
        </w:rPr>
      </w:pPr>
      <w:r w:rsidRPr="00DE0E91">
        <w:rPr>
          <w:sz w:val="24"/>
          <w:szCs w:val="24"/>
        </w:rPr>
        <w:t xml:space="preserve">В случае поступления на склад Грузополучателя Товара (Оборудования) без вышеуказанного уведомления, </w:t>
      </w:r>
      <w:r w:rsidRPr="00DE0E91">
        <w:rPr>
          <w:sz w:val="24"/>
          <w:szCs w:val="24"/>
        </w:rPr>
        <w:lastRenderedPageBreak/>
        <w:t>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w:t>
      </w:r>
      <w:r w:rsidRPr="00994D6C">
        <w:rPr>
          <w:sz w:val="24"/>
          <w:szCs w:val="24"/>
        </w:rPr>
        <w:lastRenderedPageBreak/>
        <w:t xml:space="preserve">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w:t>
      </w:r>
      <w:r w:rsidRPr="00994D6C">
        <w:rPr>
          <w:sz w:val="24"/>
          <w:szCs w:val="24"/>
        </w:rPr>
        <w:lastRenderedPageBreak/>
        <w:t>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w:t>
      </w:r>
      <w:r w:rsidRPr="00994D6C">
        <w:rPr>
          <w:sz w:val="24"/>
          <w:szCs w:val="24"/>
        </w:rPr>
        <w:lastRenderedPageBreak/>
        <w:t xml:space="preserve">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w:t>
      </w:r>
      <w:r w:rsidRPr="00994D6C">
        <w:rPr>
          <w:sz w:val="24"/>
          <w:szCs w:val="24"/>
        </w:rPr>
        <w:lastRenderedPageBreak/>
        <w:t xml:space="preserve">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rPr>
          <w:b/>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w:t>
      </w:r>
      <w:r w:rsidRPr="001A3DB5">
        <w:rPr>
          <w:bCs/>
          <w:sz w:val="24"/>
          <w:szCs w:val="24"/>
        </w:rPr>
        <w:lastRenderedPageBreak/>
        <w:t>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w:t>
      </w:r>
      <w:r w:rsidRPr="00994D6C">
        <w:rPr>
          <w:bCs/>
          <w:sz w:val="24"/>
          <w:szCs w:val="24"/>
        </w:rPr>
        <w:lastRenderedPageBreak/>
        <w:t xml:space="preserve">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5 к Договору. </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r>
      <w:r w:rsidRPr="00BD3EB4">
        <w:rPr>
          <w:bCs/>
          <w:sz w:val="24"/>
          <w:szCs w:val="24"/>
        </w:rPr>
        <w:lastRenderedPageBreak/>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9100CD">
        <w:rPr>
          <w:bCs/>
          <w:sz w:val="24"/>
          <w:szCs w:val="24"/>
        </w:rPr>
        <w:t xml:space="preserve">2.7. </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r>
      <w:r w:rsidRPr="00994D6C">
        <w:rPr>
          <w:bCs/>
          <w:sz w:val="24"/>
          <w:szCs w:val="24"/>
        </w:rPr>
        <w:lastRenderedPageBreak/>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lastRenderedPageBreak/>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100CD" w:rsidRPr="00DE0E91" w:rsidRDefault="009100CD" w:rsidP="009100CD">
      <w:pPr>
        <w:pStyle w:val="af3"/>
        <w:widowControl/>
        <w:numPr>
          <w:ilvl w:val="1"/>
          <w:numId w:val="1"/>
        </w:numPr>
        <w:shd w:val="clear" w:color="auto" w:fill="FFFFFF"/>
        <w:tabs>
          <w:tab w:val="left" w:pos="1134"/>
          <w:tab w:val="num" w:pos="1418"/>
        </w:tabs>
        <w:autoSpaceDE/>
        <w:autoSpaceDN/>
        <w:jc w:val="both"/>
        <w:rPr>
          <w:bCs/>
          <w:sz w:val="24"/>
          <w:szCs w:val="24"/>
        </w:rPr>
      </w:pPr>
      <w:r w:rsidRPr="009100CD">
        <w:rPr>
          <w:bCs/>
          <w:sz w:val="24"/>
          <w:szCs w:val="24"/>
        </w:rPr>
        <w:t xml:space="preserve">В случае нарушения </w:t>
      </w:r>
      <w:r>
        <w:rPr>
          <w:bCs/>
          <w:sz w:val="24"/>
          <w:szCs w:val="24"/>
        </w:rPr>
        <w:t>поставщиком</w:t>
      </w:r>
      <w:r w:rsidRPr="009100CD">
        <w:rPr>
          <w:bCs/>
          <w:sz w:val="24"/>
          <w:szCs w:val="24"/>
        </w:rPr>
        <w:t xml:space="preserve"> обязательств по выполнению услуг на с</w:t>
      </w:r>
      <w:r>
        <w:rPr>
          <w:bCs/>
          <w:sz w:val="24"/>
          <w:szCs w:val="24"/>
        </w:rPr>
        <w:t>рок свыше 60 календарных дней, Покупатель</w:t>
      </w:r>
      <w:r w:rsidRPr="009100CD">
        <w:rPr>
          <w:bCs/>
          <w:sz w:val="24"/>
          <w:szCs w:val="24"/>
        </w:rPr>
        <w:t xml:space="preserve"> имеет право расторгнуть договор в одностороннем внесудебном порядке, а также потребовать возмещения убытков. При этом </w:t>
      </w:r>
      <w:r>
        <w:rPr>
          <w:bCs/>
          <w:sz w:val="24"/>
          <w:szCs w:val="24"/>
        </w:rPr>
        <w:t>Покупатель</w:t>
      </w:r>
      <w:r w:rsidRPr="009100CD">
        <w:rPr>
          <w:bCs/>
          <w:sz w:val="24"/>
          <w:szCs w:val="24"/>
        </w:rPr>
        <w:t xml:space="preserve"> также вправе возвратить </w:t>
      </w:r>
      <w:r>
        <w:rPr>
          <w:bCs/>
          <w:sz w:val="24"/>
          <w:szCs w:val="24"/>
        </w:rPr>
        <w:t>Поставщику</w:t>
      </w:r>
      <w:r w:rsidRPr="009100CD">
        <w:rPr>
          <w:bCs/>
          <w:sz w:val="24"/>
          <w:szCs w:val="24"/>
        </w:rPr>
        <w:t xml:space="preserve"> результаты услуг, ранее принятые по договору, и потребовать возврата уплаченных денежных средств.</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w:t>
      </w:r>
      <w:r w:rsidRPr="00994D6C">
        <w:rPr>
          <w:bCs/>
          <w:sz w:val="24"/>
          <w:szCs w:val="24"/>
        </w:rPr>
        <w:lastRenderedPageBreak/>
        <w:t>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r>
      <w:r w:rsidRPr="00994D6C">
        <w:rPr>
          <w:bCs/>
          <w:sz w:val="24"/>
          <w:szCs w:val="24"/>
        </w:rPr>
        <w:lastRenderedPageBreak/>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r>
      <w:r w:rsidRPr="00994D6C">
        <w:rPr>
          <w:bCs/>
          <w:sz w:val="24"/>
          <w:szCs w:val="24"/>
        </w:rPr>
        <w:lastRenderedPageBreak/>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Pr>
          <w:bCs/>
          <w:sz w:val="24"/>
          <w:szCs w:val="24"/>
        </w:rPr>
        <w:t>7</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w:t>
      </w:r>
      <w:r w:rsidRPr="00994D6C">
        <w:rPr>
          <w:bCs/>
          <w:sz w:val="24"/>
          <w:szCs w:val="24"/>
        </w:rPr>
        <w:lastRenderedPageBreak/>
        <w:t>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994D6C">
        <w:rPr>
          <w:bCs/>
          <w:sz w:val="24"/>
          <w:szCs w:val="24"/>
        </w:rPr>
        <w:lastRenderedPageBreak/>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w:t>
      </w:r>
      <w:r w:rsidRPr="00994D6C">
        <w:rPr>
          <w:bCs/>
          <w:sz w:val="24"/>
          <w:szCs w:val="24"/>
        </w:rPr>
        <w:lastRenderedPageBreak/>
        <w:t xml:space="preserve">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 xml:space="preserve">оторые Стороны не могли ни предвидеть, ни предотвратить разумными мерами, в том числе: стихийные бедствия (землетрясение, </w:t>
      </w:r>
      <w:r w:rsidRPr="00994D6C">
        <w:rPr>
          <w:bCs/>
          <w:sz w:val="24"/>
          <w:szCs w:val="24"/>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w:t>
      </w:r>
      <w:r w:rsidRPr="00994D6C">
        <w:rPr>
          <w:bCs/>
          <w:sz w:val="24"/>
          <w:szCs w:val="24"/>
        </w:rPr>
        <w:lastRenderedPageBreak/>
        <w:t>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w:t>
      </w:r>
      <w:r w:rsidRPr="00994D6C">
        <w:rPr>
          <w:bCs/>
          <w:sz w:val="24"/>
          <w:szCs w:val="24"/>
        </w:rPr>
        <w:lastRenderedPageBreak/>
        <w:t xml:space="preserve">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ункте 1</w:t>
      </w:r>
      <w:r w:rsidR="00FE70A2">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льств, установленных пунктами 10</w:t>
      </w:r>
      <w:r w:rsidRPr="00994D6C">
        <w:rPr>
          <w:bCs/>
          <w:sz w:val="24"/>
          <w:szCs w:val="24"/>
        </w:rPr>
        <w:t>.1, 1</w:t>
      </w:r>
      <w:r w:rsidR="00FE70A2">
        <w:rPr>
          <w:bCs/>
          <w:sz w:val="24"/>
          <w:szCs w:val="24"/>
        </w:rPr>
        <w:t>0</w:t>
      </w:r>
      <w:r w:rsidRPr="00994D6C">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w:t>
      </w:r>
      <w:r w:rsidRPr="00994D6C">
        <w:rPr>
          <w:bCs/>
          <w:sz w:val="24"/>
          <w:szCs w:val="24"/>
        </w:rPr>
        <w:lastRenderedPageBreak/>
        <w:t>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FE70A2">
        <w:rPr>
          <w:bCs/>
          <w:sz w:val="24"/>
          <w:szCs w:val="24"/>
        </w:rPr>
        <w:t>0</w:t>
      </w:r>
      <w:r w:rsidRPr="00994D6C">
        <w:rPr>
          <w:bCs/>
          <w:sz w:val="24"/>
          <w:szCs w:val="24"/>
        </w:rPr>
        <w:t>.1, 1</w:t>
      </w:r>
      <w:r w:rsidR="00FE70A2">
        <w:rPr>
          <w:bCs/>
          <w:sz w:val="24"/>
          <w:szCs w:val="24"/>
        </w:rPr>
        <w:t>0</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Штраф, предусмотренный пунктом 1</w:t>
      </w:r>
      <w:r w:rsidR="00FE70A2">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FE70A2">
        <w:rPr>
          <w:bCs/>
          <w:sz w:val="24"/>
          <w:szCs w:val="24"/>
        </w:rPr>
        <w:t>0</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lastRenderedPageBreak/>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FE70A2">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Независимо от других положений Договора, положения пунктов 1</w:t>
      </w:r>
      <w:r w:rsidR="00FE70A2">
        <w:rPr>
          <w:bCs/>
          <w:sz w:val="24"/>
          <w:szCs w:val="24"/>
        </w:rPr>
        <w:t>0</w:t>
      </w:r>
      <w:r w:rsidRPr="00994D6C">
        <w:rPr>
          <w:bCs/>
          <w:sz w:val="24"/>
          <w:szCs w:val="24"/>
        </w:rPr>
        <w:t>.4, 1</w:t>
      </w:r>
      <w:r w:rsidR="00FE70A2">
        <w:rPr>
          <w:bCs/>
          <w:sz w:val="24"/>
          <w:szCs w:val="24"/>
        </w:rPr>
        <w:t>0</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w:t>
      </w:r>
      <w:r w:rsidRPr="00994D6C">
        <w:rPr>
          <w:sz w:val="24"/>
          <w:szCs w:val="24"/>
        </w:rPr>
        <w:lastRenderedPageBreak/>
        <w:t>ние об этом другой Стороне в порядке, предусмотренном пунктом 1</w:t>
      </w:r>
      <w:r w:rsidR="00FE70A2">
        <w:rPr>
          <w:sz w:val="24"/>
          <w:szCs w:val="24"/>
        </w:rPr>
        <w:t>4.8</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lastRenderedPageBreak/>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w:t>
      </w:r>
      <w:r w:rsidRPr="00994D6C">
        <w:rPr>
          <w:sz w:val="24"/>
          <w:szCs w:val="24"/>
        </w:rPr>
        <w:lastRenderedPageBreak/>
        <w:t xml:space="preserve">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FE70A2">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FE70A2">
        <w:rPr>
          <w:sz w:val="24"/>
          <w:szCs w:val="24"/>
        </w:rPr>
        <w:t>2</w:t>
      </w:r>
      <w:r w:rsidRPr="00994D6C">
        <w:rPr>
          <w:sz w:val="24"/>
          <w:szCs w:val="24"/>
        </w:rPr>
        <w:t>.2, 1</w:t>
      </w:r>
      <w:r w:rsidR="00FE70A2">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FE70A2">
        <w:rPr>
          <w:bCs/>
          <w:sz w:val="24"/>
          <w:szCs w:val="24"/>
        </w:rPr>
        <w:t>3</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FE70A2">
        <w:rPr>
          <w:bCs/>
          <w:sz w:val="24"/>
          <w:szCs w:val="24"/>
        </w:rPr>
        <w:t>4.8</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w:t>
      </w:r>
      <w:r w:rsidRPr="00994D6C">
        <w:rPr>
          <w:sz w:val="24"/>
          <w:szCs w:val="24"/>
        </w:rPr>
        <w:lastRenderedPageBreak/>
        <w:t xml:space="preserve">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76541F" w:rsidRDefault="0076541F" w:rsidP="0051402A">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w:t>
      </w:r>
      <w:r w:rsidRPr="0076541F">
        <w:rPr>
          <w:sz w:val="24"/>
          <w:szCs w:val="24"/>
        </w:rPr>
        <w:lastRenderedPageBreak/>
        <w:t>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FE70A2">
        <w:rPr>
          <w:sz w:val="24"/>
          <w:szCs w:val="24"/>
        </w:rPr>
        <w:t>4</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lastRenderedPageBreak/>
        <w:t>Стороны обязуются уведомлять друг друга об изменении адреса и / или реквизитов, указанных в разделе 1</w:t>
      </w:r>
      <w:r w:rsidR="00FE70A2">
        <w:rPr>
          <w:sz w:val="24"/>
          <w:szCs w:val="24"/>
        </w:rPr>
        <w:t>6</w:t>
      </w:r>
      <w:r w:rsidRPr="00994D6C">
        <w:rPr>
          <w:sz w:val="24"/>
          <w:szCs w:val="24"/>
        </w:rPr>
        <w:t xml:space="preserve"> Договора, не позднее 3 (трех) рабочих дней после такого изменения в порядке, установленном пунктом 1</w:t>
      </w:r>
      <w:r w:rsidR="00FE70A2">
        <w:rPr>
          <w:sz w:val="24"/>
          <w:szCs w:val="24"/>
        </w:rPr>
        <w:t>4</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FE70A2">
        <w:rPr>
          <w:sz w:val="24"/>
          <w:szCs w:val="24"/>
        </w:rPr>
        <w:t>6</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FE70A2">
        <w:rPr>
          <w:bCs/>
          <w:sz w:val="24"/>
          <w:szCs w:val="24"/>
        </w:rPr>
        <w:t>4</w:t>
      </w:r>
      <w:r w:rsidRPr="00994D6C">
        <w:rPr>
          <w:bCs/>
          <w:sz w:val="24"/>
          <w:szCs w:val="24"/>
        </w:rPr>
        <w:t>.8.1 – 1</w:t>
      </w:r>
      <w:r w:rsidR="00FE70A2">
        <w:rPr>
          <w:bCs/>
          <w:sz w:val="24"/>
          <w:szCs w:val="24"/>
        </w:rPr>
        <w:t>4</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ind w:left="0" w:firstLine="709"/>
        <w:jc w:val="both"/>
        <w:rPr>
          <w:sz w:val="24"/>
          <w:szCs w:val="24"/>
        </w:rPr>
      </w:pPr>
      <w:r w:rsidRPr="00CE5E2D">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Приложение № 3 –</w:t>
      </w:r>
      <w:r w:rsidRPr="00994D6C">
        <w:rPr>
          <w:rFonts w:eastAsia="Calibri"/>
          <w:sz w:val="24"/>
          <w:szCs w:val="24"/>
          <w:lang w:eastAsia="en-US"/>
        </w:rPr>
        <w:t xml:space="preserve"> Календарный график поставки Товара.</w:t>
      </w:r>
    </w:p>
    <w:bookmarkEnd w:id="12"/>
    <w:p w:rsidR="00886F70" w:rsidRDefault="00886F70" w:rsidP="00886F70">
      <w:pPr>
        <w:ind w:firstLine="709"/>
        <w:jc w:val="both"/>
        <w:rPr>
          <w:bCs/>
          <w:sz w:val="24"/>
          <w:szCs w:val="24"/>
        </w:rPr>
      </w:pPr>
      <w:r w:rsidRPr="00994D6C">
        <w:rPr>
          <w:bCs/>
          <w:sz w:val="24"/>
          <w:szCs w:val="24"/>
        </w:rPr>
        <w:t xml:space="preserve">Приложение № 5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Приложение № 6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lastRenderedPageBreak/>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lastRenderedPageBreak/>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51402A">
          <w:headerReference w:type="default" r:id="rId13"/>
          <w:footerReference w:type="default" r:id="rId14"/>
          <w:pgSz w:w="11901" w:h="16840" w:code="9"/>
          <w:pgMar w:top="568" w:right="419" w:bottom="1134" w:left="993"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 xml:space="preserve">СПЕЦИФИКАЦИЯ </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51402A">
            <w:pPr>
              <w:jc w:val="center"/>
              <w:rPr>
                <w:color w:val="000000"/>
                <w:highlight w:val="yellow"/>
              </w:rPr>
            </w:pPr>
            <w:r w:rsidRPr="008F4499">
              <w:rPr>
                <w:color w:val="000000"/>
                <w:highlight w:val="lightGray"/>
              </w:rPr>
              <w:t>Итого стоимость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jc w:val="both"/>
        <w:rPr>
          <w:i/>
          <w:sz w:val="24"/>
          <w:szCs w:val="24"/>
        </w:rPr>
      </w:pPr>
      <w:r w:rsidRPr="0094544C">
        <w:rPr>
          <w:i/>
          <w:sz w:val="24"/>
          <w:szCs w:val="24"/>
          <w:highlight w:val="lightGray"/>
        </w:rPr>
        <w:t>[В Спецификацию при необходимости включаются требования к Товару, таре/упаковке, перечень нормативных документов, которым долж</w:t>
      </w:r>
      <w:r w:rsidRPr="008E280D">
        <w:rPr>
          <w:i/>
          <w:sz w:val="24"/>
          <w:szCs w:val="24"/>
          <w:highlight w:val="lightGray"/>
        </w:rPr>
        <w:t>ен соответствовать Товар (ГОСТ, ТУ) и иные сведения, имеющие значение для Договора]</w:t>
      </w:r>
    </w:p>
    <w:p w:rsidR="00886F70" w:rsidRPr="008F4499" w:rsidRDefault="00886F70" w:rsidP="00886F70">
      <w:pPr>
        <w:jc w:val="both"/>
        <w:rPr>
          <w:i/>
          <w:sz w:val="24"/>
          <w:szCs w:val="24"/>
        </w:rPr>
      </w:pPr>
      <w:r w:rsidRPr="008F4499">
        <w:rPr>
          <w:i/>
          <w:sz w:val="24"/>
          <w:szCs w:val="24"/>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886F70" w:rsidRPr="008F4499" w:rsidRDefault="00886F70" w:rsidP="00886F70">
      <w:pPr>
        <w:widowControl/>
        <w:suppressAutoHyphens/>
        <w:autoSpaceDE/>
        <w:autoSpaceDN/>
        <w:rPr>
          <w:rFonts w:eastAsia="Calibri"/>
          <w:b/>
          <w:sz w:val="24"/>
          <w:szCs w:val="24"/>
          <w:lang w:eastAsia="en-US"/>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F66E63" w:rsidRDefault="00886F70" w:rsidP="00F66E63">
      <w:pPr>
        <w:suppressAutoHyphens/>
        <w:ind w:left="5103"/>
        <w:rPr>
          <w:sz w:val="22"/>
          <w:szCs w:val="22"/>
        </w:rPr>
      </w:pPr>
      <w:r w:rsidRPr="00F66E63">
        <w:rPr>
          <w:sz w:val="22"/>
          <w:szCs w:val="22"/>
        </w:rPr>
        <w:lastRenderedPageBreak/>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2.</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3.</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76541F" w:rsidRDefault="0076541F" w:rsidP="0051402A">
      <w:pPr>
        <w:suppressAutoHyphens/>
        <w:rPr>
          <w:sz w:val="22"/>
          <w:szCs w:val="22"/>
        </w:rPr>
        <w:sectPr w:rsidR="0076541F" w:rsidSect="0051402A">
          <w:footerReference w:type="default" r:id="rId15"/>
          <w:pgSz w:w="16838" w:h="11906" w:orient="landscape"/>
          <w:pgMar w:top="1135" w:right="1134" w:bottom="568" w:left="1134" w:header="708" w:footer="316" w:gutter="0"/>
          <w:cols w:space="708"/>
          <w:docGrid w:linePitch="360"/>
        </w:sectPr>
      </w:pPr>
    </w:p>
    <w:p w:rsidR="00886F70" w:rsidRPr="008E280D" w:rsidRDefault="00886F70" w:rsidP="00886F70">
      <w:pPr>
        <w:widowControl/>
        <w:autoSpaceDE/>
        <w:autoSpaceDN/>
        <w:rPr>
          <w:sz w:val="24"/>
          <w:szCs w:val="24"/>
        </w:rPr>
      </w:pPr>
    </w:p>
    <w:p w:rsidR="00886F70" w:rsidRPr="00BD3EB4" w:rsidRDefault="00886F70" w:rsidP="00886F70">
      <w:pPr>
        <w:suppressAutoHyphens/>
        <w:ind w:firstLine="6237"/>
        <w:rPr>
          <w:sz w:val="24"/>
          <w:szCs w:val="24"/>
        </w:rPr>
      </w:pPr>
      <w:r w:rsidRPr="00BD3EB4">
        <w:rPr>
          <w:sz w:val="24"/>
          <w:szCs w:val="24"/>
        </w:rPr>
        <w:t>Приложение № 5</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51402A">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51402A">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51402A">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51402A">
            <w:pPr>
              <w:jc w:val="right"/>
              <w:rPr>
                <w:color w:val="000000"/>
                <w:sz w:val="24"/>
                <w:szCs w:val="24"/>
              </w:rPr>
            </w:pPr>
            <w:r w:rsidRPr="006A07F6">
              <w:rPr>
                <w:color w:val="000000"/>
                <w:sz w:val="24"/>
                <w:szCs w:val="24"/>
              </w:rPr>
              <w:t xml:space="preserve"> </w:t>
            </w:r>
          </w:p>
          <w:p w:rsidR="00FE70A2" w:rsidRPr="006A07F6" w:rsidRDefault="00FE70A2" w:rsidP="0051402A">
            <w:pPr>
              <w:jc w:val="right"/>
              <w:rPr>
                <w:color w:val="000000"/>
                <w:sz w:val="24"/>
                <w:szCs w:val="24"/>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51402A">
            <w:pPr>
              <w:jc w:val="right"/>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51402A">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51402A">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51402A">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300"/>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51402A">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51402A">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jc w:val="center"/>
              <w:rPr>
                <w:rFonts w:ascii="Calibri" w:hAnsi="Calibri"/>
                <w:color w:val="000000"/>
              </w:rPr>
            </w:pPr>
            <w:r w:rsidRPr="00D448DE">
              <w:rPr>
                <w:rFonts w:ascii="Calibri" w:hAnsi="Calibri"/>
                <w:color w:val="000000"/>
              </w:rPr>
              <w:t>8</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51402A">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51402A">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51402A">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288"/>
        </w:trPr>
        <w:tc>
          <w:tcPr>
            <w:tcW w:w="275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r w:rsidR="00FE70A2" w:rsidRPr="00D448DE" w:rsidTr="0051402A">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51402A">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51402A">
            <w:pPr>
              <w:rPr>
                <w:rFonts w:ascii="Calibri" w:hAnsi="Calibri"/>
                <w:color w:val="000000"/>
              </w:rPr>
            </w:pPr>
          </w:p>
        </w:tc>
      </w:tr>
    </w:tbl>
    <w:p w:rsidR="00FE70A2" w:rsidRDefault="00FE70A2" w:rsidP="0051402A">
      <w:pPr>
        <w:suppressAutoHyphens/>
        <w:ind w:right="96"/>
        <w:rPr>
          <w:sz w:val="22"/>
          <w:szCs w:val="22"/>
        </w:rPr>
        <w:sectPr w:rsidR="00FE70A2" w:rsidSect="0076541F">
          <w:pgSz w:w="16838" w:h="11906" w:orient="landscape"/>
          <w:pgMar w:top="1134" w:right="1134" w:bottom="567" w:left="1134" w:header="708" w:footer="316" w:gutter="0"/>
          <w:cols w:space="708"/>
          <w:docGrid w:linePitch="360"/>
        </w:sectPr>
      </w:pPr>
    </w:p>
    <w:p w:rsidR="00FE70A2" w:rsidRDefault="00FE70A2" w:rsidP="0051402A">
      <w:pPr>
        <w:suppressAutoHyphens/>
        <w:ind w:right="96"/>
      </w:pPr>
    </w:p>
    <w:sectPr w:rsidR="00FE70A2" w:rsidSect="0076541F">
      <w:headerReference w:type="default" r:id="rId16"/>
      <w:footerReference w:type="default" r:id="rId1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7F5" w:rsidRDefault="00EE27F5" w:rsidP="00886F70">
      <w:r>
        <w:separator/>
      </w:r>
    </w:p>
  </w:endnote>
  <w:endnote w:type="continuationSeparator" w:id="0">
    <w:p w:rsidR="00EE27F5" w:rsidRDefault="00EE27F5"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rsidR="0051402A" w:rsidRDefault="0051402A">
        <w:pPr>
          <w:pStyle w:val="ab"/>
          <w:jc w:val="right"/>
        </w:pPr>
        <w:r>
          <w:fldChar w:fldCharType="begin"/>
        </w:r>
        <w:r>
          <w:instrText>PAGE   \* MERGEFORMAT</w:instrText>
        </w:r>
        <w:r>
          <w:fldChar w:fldCharType="separate"/>
        </w:r>
        <w:r w:rsidR="009100CD">
          <w:rPr>
            <w:noProof/>
          </w:rPr>
          <w:t>20</w:t>
        </w:r>
        <w:r>
          <w:fldChar w:fldCharType="end"/>
        </w:r>
      </w:p>
    </w:sdtContent>
  </w:sdt>
  <w:p w:rsidR="0051402A" w:rsidRDefault="0051402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7F5" w:rsidRDefault="00EE27F5" w:rsidP="00886F70">
      <w:r>
        <w:separator/>
      </w:r>
    </w:p>
  </w:footnote>
  <w:footnote w:type="continuationSeparator" w:id="0">
    <w:p w:rsidR="00EE27F5" w:rsidRDefault="00EE27F5" w:rsidP="00886F70">
      <w:r>
        <w:continuationSeparator/>
      </w:r>
    </w:p>
  </w:footnote>
  <w:footnote w:id="1">
    <w:p w:rsidR="0051402A" w:rsidRDefault="0051402A"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Pr="004A2840" w:rsidRDefault="0051402A"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02A" w:rsidRDefault="0051402A"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9"/>
        </w:tabs>
        <w:ind w:left="999"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7499A"/>
    <w:multiLevelType w:val="multilevel"/>
    <w:tmpl w:val="24A29C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C370B"/>
    <w:rsid w:val="000D4FAC"/>
    <w:rsid w:val="00103939"/>
    <w:rsid w:val="00115895"/>
    <w:rsid w:val="00133782"/>
    <w:rsid w:val="001E376F"/>
    <w:rsid w:val="001F7E01"/>
    <w:rsid w:val="00211A64"/>
    <w:rsid w:val="00222387"/>
    <w:rsid w:val="0028269D"/>
    <w:rsid w:val="00286258"/>
    <w:rsid w:val="002E2C92"/>
    <w:rsid w:val="002F1251"/>
    <w:rsid w:val="00306A01"/>
    <w:rsid w:val="003138F1"/>
    <w:rsid w:val="00376E1D"/>
    <w:rsid w:val="00386FAB"/>
    <w:rsid w:val="00392B6C"/>
    <w:rsid w:val="00475A68"/>
    <w:rsid w:val="004C0CB3"/>
    <w:rsid w:val="004D16F0"/>
    <w:rsid w:val="004E002C"/>
    <w:rsid w:val="00504439"/>
    <w:rsid w:val="0051402A"/>
    <w:rsid w:val="00552F46"/>
    <w:rsid w:val="0065149A"/>
    <w:rsid w:val="00657FDD"/>
    <w:rsid w:val="006752E5"/>
    <w:rsid w:val="007066FE"/>
    <w:rsid w:val="00743A94"/>
    <w:rsid w:val="0076541F"/>
    <w:rsid w:val="007814D1"/>
    <w:rsid w:val="008032E8"/>
    <w:rsid w:val="00845485"/>
    <w:rsid w:val="00886F70"/>
    <w:rsid w:val="008B6C54"/>
    <w:rsid w:val="008E1C1D"/>
    <w:rsid w:val="008F4FE4"/>
    <w:rsid w:val="009100CD"/>
    <w:rsid w:val="0092154B"/>
    <w:rsid w:val="00932847"/>
    <w:rsid w:val="00A52925"/>
    <w:rsid w:val="00A54035"/>
    <w:rsid w:val="00A64EFF"/>
    <w:rsid w:val="00BE0FA8"/>
    <w:rsid w:val="00BF23D0"/>
    <w:rsid w:val="00BF5616"/>
    <w:rsid w:val="00C13F36"/>
    <w:rsid w:val="00C63132"/>
    <w:rsid w:val="00CE5E2D"/>
    <w:rsid w:val="00D0368C"/>
    <w:rsid w:val="00D44687"/>
    <w:rsid w:val="00D57C9A"/>
    <w:rsid w:val="00DD25E3"/>
    <w:rsid w:val="00DE0E91"/>
    <w:rsid w:val="00E11792"/>
    <w:rsid w:val="00E42D14"/>
    <w:rsid w:val="00E4747F"/>
    <w:rsid w:val="00EE27F5"/>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D3319-C2F4-4E91-A2F3-6D35F6E4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8373</Words>
  <Characters>47730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Терёшкина Гузалия Мавлимьяновна</cp:lastModifiedBy>
  <cp:revision>2</cp:revision>
  <dcterms:created xsi:type="dcterms:W3CDTF">2020-02-05T05:39:00Z</dcterms:created>
  <dcterms:modified xsi:type="dcterms:W3CDTF">2020-02-05T05:39:00Z</dcterms:modified>
</cp:coreProperties>
</file>